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Sterling Montessori LHU Board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Report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18, 2021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Thursday, October 7, 2021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 Elliott, Betty Warren, Robert Wolfe, Josie Spreher, Carrie Smith, Lan Zhu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HIGHLIGHTS FROM LAST MEETING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Plan/Recommendations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items discussed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618 enrollment; 122 in Academy (128 is normal)</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funding – 2 years to spend for most of the remaining funds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are inflated</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Surplus – Stove and stainless steel surface; pictures for classroom spaces; chairs for MS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playground needs to be redone; two items on the CH playground need to be replaced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daycare next door is running utilities underground; no other communication from them.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Calendar – (discussed more in detail in Policy) our funding is significantly impacted by our different calendar. We lose money when students do not start during the first 20 days. Funding is diminished from the first to the eleventh day. Beyond that, no federal funding is received. State funds are still received.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Weighted Lottery – we will wait.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 October 18, 2021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Kim Elliott</w:t>
      </w:r>
      <w:r w:rsidDel="00000000" w:rsidR="00000000" w:rsidRPr="00000000">
        <w:rPr>
          <w:rtl w:val="0"/>
        </w:rPr>
      </w:r>
    </w:p>
    <w:sectPr>
      <w:headerReference r:id="rId7" w:type="default"/>
      <w:footerReference r:id="rId8" w:type="default"/>
      <w:pgSz w:h="15840" w:w="12240" w:orient="portrait"/>
      <w:pgMar w:bottom="360" w:top="36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lang w:val="it-IT"/>
      <w14:textOutline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zdYlBFj/JTYxwN8FlG/mkleiQ==">AMUW2mXnmA2YVAyDwcq/KMf68+Hj2XMkr9feGPnroRPGfKQvvvfbfOOZboO0IPU3GCmxaKFROaBxpCQWaALLG2JtFiRomNzBR/sErn5m3WB9J3cOX8yO0dI=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2021-10-18T23:36:00Z</dcterms:created>
</cp:coreProperties>
</file>