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/>
      </w:pPr>
      <w:r w:rsidDel="00000000" w:rsidR="00000000" w:rsidRPr="00000000">
        <w:rPr>
          <w:color w:val="000000"/>
        </w:rPr>
        <w:drawing>
          <wp:inline distB="0" distT="0" distL="0" distR="0">
            <wp:extent cx="5943600" cy="1235075"/>
            <wp:effectExtent b="0" l="0" r="0" t="0"/>
            <wp:docPr descr="https://lh3.googleusercontent.com/Z0DpN5A9EsyILLUwdGHDaVqrPVdIV7ZNFmI8Jjf8vZEWg77ZFVgIXVZGnc9SSCWZnZqPWfx7FDlX-2dHu0-QmX2RemOb3mgHYIP4OdX_bmZOnTEU0vBoJx2jn70UA_ksXXXSD7jY" id="3" name="image1.png"/>
            <a:graphic>
              <a:graphicData uri="http://schemas.openxmlformats.org/drawingml/2006/picture">
                <pic:pic>
                  <pic:nvPicPr>
                    <pic:cNvPr descr="https://lh3.googleusercontent.com/Z0DpN5A9EsyILLUwdGHDaVqrPVdIV7ZNFmI8Jjf8vZEWg77ZFVgIXVZGnc9SSCWZnZqPWfx7FDlX-2dHu0-QmX2RemOb3mgHYIP4OdX_bmZOnTEU0vBoJx2jn70UA_ksXXXSD7jY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Executive Director Board Report- February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School News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Academy update: 128/128 contracts for the 2021/2022 school year and 60 applications in for the 2022/2023 school year. February reenrollment for all current 3-year-old families sent out and due by the end of the month.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Charter update: 617/624 enrolled in the 2021/2022 school year. About 1500 applications for the 2022/2023 school year and the lottery is closed.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Preparing for spring break and summer camp information to go out and registrations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Staff News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 teacher Courtney’s last day will be on February 28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order to take care of the health of her and the baby until May due date. She will not return for the fall. I have posted for the position and Carrie and I are interviewing candidates (we have several qualified candidates).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Interviewing candidates for the MS math/science position and MS associate position.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Administration News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b w:val="1"/>
          <w:color w:val="000000"/>
          <w:u w:val="single"/>
        </w:rPr>
      </w:pPr>
      <w:r w:rsidDel="00000000" w:rsidR="00000000" w:rsidRPr="00000000">
        <w:rPr>
          <w:color w:val="000000"/>
          <w:rtl w:val="0"/>
        </w:rPr>
        <w:t xml:space="preserve">Director meetings with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Inclusion/Montessori Consultant Christine Lowry- Working on our MTSS framework.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Rownak, Josie, and Christine met with DPI representatives about the inclusive model and compliance questions.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Josie meets with consultant Christine Lowry once weekly. Currently I am working on: restructuring our EC department in order to work together as cohesive teams. The EC Director position will become an Inclusion/EC Coordinator (responsible for paperwork and compliance for DPI and works closely with directors and teachers for MTSS and EC support). EC teachers will become Inclusion/EC level teachers (each level will have a dedicated teacher assigned and will work with the director and teacher to establish goals for students in an inclusive setting). See job descriptions attached.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Directors will be meeting with consultants from peaceful schools monthly to talk about schoolwide DEI goals and professional development.</w:t>
      </w:r>
    </w:p>
    <w:p w:rsidR="00000000" w:rsidDel="00000000" w:rsidP="00000000" w:rsidRDefault="00000000" w:rsidRPr="00000000" w14:paraId="0000001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COVID Protocol Updates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Sterling will continue mask mandates until it is changed to optional in Strong Schools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Strong Schools updates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of February 10, 2022 and effective February 21, 2022: </w:t>
      </w:r>
    </w:p>
    <w:tbl>
      <w:tblPr>
        <w:tblStyle w:val="Table1"/>
        <w:tblW w:w="11250.0" w:type="dxa"/>
        <w:jc w:val="center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</w:tblBorders>
        <w:tblLayout w:type="fixed"/>
        <w:tblLook w:val="0400"/>
      </w:tblPr>
      <w:tblGrid>
        <w:gridCol w:w="11250"/>
        <w:tblGridChange w:id="0">
          <w:tblGrid>
            <w:gridCol w:w="11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3ccff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Open Sans" w:cs="Open Sans" w:eastAsia="Open Sans" w:hAnsi="Open Sans"/>
                <w:color w:val="2222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22222"/>
                <w:rtl w:val="0"/>
              </w:rPr>
              <w:t xml:space="preserve">EXPOSED TO SOMEONE WITH COVID-19 WITHIN THE LAST 2 WEEKS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9f9f9" w:val="clear"/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>
                <w:rFonts w:ascii="Open Sans" w:cs="Open Sans" w:eastAsia="Open Sans" w:hAnsi="Open Sans"/>
                <w:color w:val="2222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22222"/>
                <w:rtl w:val="0"/>
              </w:rPr>
              <w:t xml:space="preserve">Not vaccinated or have not received booster (if eligible)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3"/>
              </w:numPr>
              <w:ind w:left="1440" w:hanging="360"/>
              <w:rPr>
                <w:rFonts w:ascii="Open Sans" w:cs="Open Sans" w:eastAsia="Open Sans" w:hAnsi="Open Sans"/>
                <w:color w:val="2222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222222"/>
                <w:rtl w:val="0"/>
              </w:rPr>
              <w:t xml:space="preserve">As of February 21, 2022 exclusion from school for exposure only is no longer recommended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3"/>
              </w:numPr>
              <w:ind w:left="1440" w:hanging="360"/>
              <w:rPr>
                <w:rFonts w:ascii="Open Sans" w:cs="Open Sans" w:eastAsia="Open Sans" w:hAnsi="Open Sans"/>
                <w:color w:val="2222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222222"/>
                <w:rtl w:val="0"/>
              </w:rPr>
              <w:t xml:space="preserve">Complete 10 days of strict mask use and continue to watch for symptoms, with immediate testing if symptomatic.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rPr>
                <w:rFonts w:ascii="Open Sans" w:cs="Open Sans" w:eastAsia="Open Sans" w:hAnsi="Open Sans"/>
                <w:color w:val="2222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22222"/>
                <w:rtl w:val="0"/>
              </w:rPr>
              <w:t xml:space="preserve">Vaccinated and eligible for a booster, but not yet been boosted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3"/>
              </w:numPr>
              <w:ind w:left="1440" w:hanging="360"/>
              <w:rPr>
                <w:rFonts w:ascii="Open Sans" w:cs="Open Sans" w:eastAsia="Open Sans" w:hAnsi="Open Sans"/>
                <w:color w:val="2222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222222"/>
                <w:rtl w:val="0"/>
              </w:rPr>
              <w:t xml:space="preserve">As of February 21, 2022 exclusion from school for exposure only is no longer recommended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3"/>
              </w:numPr>
              <w:ind w:left="1440" w:hanging="360"/>
              <w:rPr>
                <w:rFonts w:ascii="Open Sans" w:cs="Open Sans" w:eastAsia="Open Sans" w:hAnsi="Open Sans"/>
                <w:color w:val="2222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222222"/>
                <w:rtl w:val="0"/>
              </w:rPr>
              <w:t xml:space="preserve">Complete 10 days of strict mask use and continue to watch for symptoms, with immediate testing if symptomatic.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720" w:hanging="360"/>
              <w:rPr>
                <w:rFonts w:ascii="Open Sans" w:cs="Open Sans" w:eastAsia="Open Sans" w:hAnsi="Open Sans"/>
                <w:color w:val="2222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222222"/>
                <w:rtl w:val="0"/>
              </w:rPr>
              <w:t xml:space="preserve">Vaccinated, and have either received a booster or are not yet eligible for a booster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1"/>
                <w:numId w:val="3"/>
              </w:numPr>
              <w:ind w:left="1440" w:hanging="360"/>
              <w:rPr>
                <w:rFonts w:ascii="Open Sans" w:cs="Open Sans" w:eastAsia="Open Sans" w:hAnsi="Open Sans"/>
                <w:color w:val="2222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222222"/>
                <w:rtl w:val="0"/>
              </w:rPr>
              <w:t xml:space="preserve">You do not need to be excluded from school (stay away from others) 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3"/>
              </w:numPr>
              <w:ind w:left="1440" w:hanging="360"/>
              <w:rPr>
                <w:rFonts w:ascii="Open Sans" w:cs="Open Sans" w:eastAsia="Open Sans" w:hAnsi="Open Sans"/>
                <w:color w:val="22222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222222"/>
                <w:rtl w:val="0"/>
              </w:rPr>
              <w:t xml:space="preserve">Complete 10 days of strict mask use and continue to watch for symptoms, with immediate testing if symptomatic.</w:t>
            </w:r>
          </w:p>
          <w:p w:rsidR="00000000" w:rsidDel="00000000" w:rsidP="00000000" w:rsidRDefault="00000000" w:rsidRPr="00000000" w14:paraId="00000023">
            <w:pPr>
              <w:spacing w:before="280" w:lineRule="auto"/>
              <w:rPr>
                <w:rFonts w:ascii="Open Sans" w:cs="Open Sans" w:eastAsia="Open Sans" w:hAnsi="Open Sans"/>
                <w:color w:val="222222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color w:val="222222"/>
                <w:rtl w:val="0"/>
              </w:rPr>
              <w:t xml:space="preserve">Following </w:t>
            </w:r>
            <w:hyperlink r:id="rId9">
              <w:r w:rsidDel="00000000" w:rsidR="00000000" w:rsidRPr="00000000">
                <w:rPr>
                  <w:rFonts w:ascii="Open Sans" w:cs="Open Sans" w:eastAsia="Open Sans" w:hAnsi="Open Sans"/>
                  <w:i w:val="1"/>
                  <w:color w:val="008cba"/>
                  <w:u w:val="single"/>
                  <w:rtl w:val="0"/>
                </w:rPr>
                <w:t xml:space="preserve">NCDHHS SafeSchool for Childcare</w:t>
              </w:r>
            </w:hyperlink>
            <w:r w:rsidDel="00000000" w:rsidR="00000000" w:rsidRPr="00000000">
              <w:rPr>
                <w:rFonts w:ascii="Open Sans" w:cs="Open Sans" w:eastAsia="Open Sans" w:hAnsi="Open Sans"/>
                <w:i w:val="1"/>
                <w:color w:val="222222"/>
                <w:rtl w:val="0"/>
              </w:rPr>
              <w:t xml:space="preserve">, Children's House students must be excluded from school for 5 days after exposure. Students may return to school after exclusion if asymptomatic but must continue to wear a mask for an additional 5 days, for a total of 10 days after exposure. Students should test on day 5, if possible. If symptoms occur, students should immediately isolate until a test either confirms COVID-19, or a negative result rules it out. If the student cannot wear a mask for the remaining 5 days, including children under the age of 2, they must be excluded for 10 days after the day of last exposure.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C4285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7C4285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7C4285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Emphasis">
    <w:name w:val="Emphasis"/>
    <w:basedOn w:val="DefaultParagraphFont"/>
    <w:uiPriority w:val="20"/>
    <w:qFormat w:val="1"/>
    <w:rsid w:val="007C4285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7C4285"/>
  </w:style>
  <w:style w:type="character" w:styleId="Hyperlink">
    <w:name w:val="Hyperlink"/>
    <w:basedOn w:val="DefaultParagraphFont"/>
    <w:uiPriority w:val="99"/>
    <w:unhideWhenUsed w:val="1"/>
    <w:rsid w:val="007C42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C4285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C428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0.0" w:type="dxa"/>
        <w:left w:w="20.0" w:type="dxa"/>
        <w:bottom w:w="20.0" w:type="dxa"/>
        <w:right w:w="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vid19.ncdhhs.gov/media/220/downloa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covid19.ncdhhs.gov/media/164/downloa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ugT3GQu4mTPM7RgoAPvtNft4qQ==">AMUW2mVHBDDEFXWffeJ0U9iGfLfSj9GCFUCy1kzpIQmlM8v82g7eMQxFxe7Ss9bppxgSn7HRgvpTqYPaIeiRLkJr9dJ3w099PrWKY2LMmqrsocLkayIQ2PS0LFlcgInD8oa17s6VmJKA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2022-01-31T20:34:00Z</dcterms:created>
  <dc:creator>Microsoft Office User</dc:creator>
</cp:coreProperties>
</file>