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line="276" w:lineRule="auto"/>
        <w:rPr/>
      </w:pPr>
      <w:bookmarkStart w:colFirst="0" w:colLast="0" w:name="_y68ygvnliabl" w:id="0"/>
      <w:bookmarkEnd w:id="0"/>
      <w:r w:rsidDel="00000000" w:rsidR="00000000" w:rsidRPr="00000000">
        <w:rPr>
          <w:rtl w:val="0"/>
        </w:rPr>
        <w:t xml:space="preserve">LHU Board of Directors Special Meeting</w:t>
      </w:r>
    </w:p>
    <w:p w:rsidR="00000000" w:rsidDel="00000000" w:rsidP="00000000" w:rsidRDefault="00000000" w:rsidRPr="00000000" w14:paraId="00000002">
      <w:pPr>
        <w:spacing w:line="276"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line="276" w:lineRule="auto"/>
        <w:jc w:val="right"/>
        <w:rPr>
          <w:b w:val="1"/>
          <w:sz w:val="21"/>
          <w:szCs w:val="21"/>
        </w:rPr>
      </w:pPr>
      <w:r w:rsidDel="00000000" w:rsidR="00000000" w:rsidRPr="00000000">
        <w:rPr>
          <w:b w:val="1"/>
          <w:sz w:val="21"/>
          <w:szCs w:val="21"/>
          <w:rtl w:val="0"/>
        </w:rPr>
        <w:t xml:space="preserve">May 11, 2022 5:30 PM</w:t>
      </w:r>
    </w:p>
    <w:p w:rsidR="00000000" w:rsidDel="00000000" w:rsidP="00000000" w:rsidRDefault="00000000" w:rsidRPr="00000000" w14:paraId="00000004">
      <w:pPr>
        <w:spacing w:line="276" w:lineRule="auto"/>
        <w:jc w:val="right"/>
        <w:rPr>
          <w:b w:val="1"/>
          <w:sz w:val="21"/>
          <w:szCs w:val="21"/>
        </w:rPr>
      </w:pPr>
      <w:r w:rsidDel="00000000" w:rsidR="00000000" w:rsidRPr="00000000">
        <w:rPr>
          <w:b w:val="1"/>
          <w:sz w:val="21"/>
          <w:szCs w:val="21"/>
          <w:rtl w:val="0"/>
        </w:rPr>
        <w:t xml:space="preserve">Sterling Montessori Academy and Charter School</w:t>
      </w:r>
    </w:p>
    <w:p w:rsidR="00000000" w:rsidDel="00000000" w:rsidP="00000000" w:rsidRDefault="00000000" w:rsidRPr="00000000" w14:paraId="00000005">
      <w:pPr>
        <w:spacing w:line="276" w:lineRule="auto"/>
        <w:jc w:val="right"/>
        <w:rPr>
          <w:b w:val="1"/>
          <w:sz w:val="21"/>
          <w:szCs w:val="21"/>
        </w:rPr>
      </w:pPr>
      <w:r w:rsidDel="00000000" w:rsidR="00000000" w:rsidRPr="00000000">
        <w:rPr>
          <w:b w:val="1"/>
          <w:sz w:val="21"/>
          <w:szCs w:val="21"/>
          <w:rtl w:val="0"/>
        </w:rPr>
        <w:t xml:space="preserve">202 Treybrooke Drive, Morrisville, NC 27560</w:t>
      </w:r>
    </w:p>
    <w:p w:rsidR="00000000" w:rsidDel="00000000" w:rsidP="00000000" w:rsidRDefault="00000000" w:rsidRPr="00000000" w14:paraId="00000006">
      <w:pPr>
        <w:spacing w:line="276" w:lineRule="auto"/>
        <w:jc w:val="right"/>
        <w:rPr>
          <w:b w:val="1"/>
          <w:sz w:val="21"/>
          <w:szCs w:val="21"/>
        </w:rPr>
        <w:sectPr>
          <w:pgSz w:h="15840" w:w="12240" w:orient="portrait"/>
          <w:pgMar w:bottom="1440" w:top="1440" w:left="1440" w:right="1440" w:header="720" w:footer="720"/>
          <w:pgNumType w:start="1"/>
        </w:sectPr>
      </w:pPr>
      <w:r w:rsidDel="00000000" w:rsidR="00000000" w:rsidRPr="00000000">
        <w:rPr>
          <w:b w:val="1"/>
          <w:sz w:val="21"/>
          <w:szCs w:val="21"/>
          <w:rtl w:val="0"/>
        </w:rPr>
        <w:t xml:space="preserve">Virtual via Google Meet</w:t>
      </w:r>
    </w:p>
    <w:p w:rsidR="00000000" w:rsidDel="00000000" w:rsidP="00000000" w:rsidRDefault="00000000" w:rsidRPr="00000000" w14:paraId="00000007">
      <w:pPr>
        <w:spacing w:line="276" w:lineRule="auto"/>
        <w:jc w:val="both"/>
        <w:rPr>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spacing w:line="276" w:lineRule="auto"/>
        <w:rPr/>
      </w:pPr>
      <w:r w:rsidDel="00000000" w:rsidR="00000000" w:rsidRPr="00000000">
        <w:rPr>
          <w:sz w:val="32"/>
          <w:szCs w:val="32"/>
          <w:rtl w:val="0"/>
        </w:rPr>
        <w:t xml:space="preserve">1.</w:t>
      </w:r>
      <w:r w:rsidDel="00000000" w:rsidR="00000000" w:rsidRPr="00000000">
        <w:rPr>
          <w:rtl w:val="0"/>
        </w:rPr>
        <w:t xml:space="preserve"> COMMENCEMENT</w:t>
      </w:r>
    </w:p>
    <w:p w:rsidR="00000000" w:rsidDel="00000000" w:rsidP="00000000" w:rsidRDefault="00000000" w:rsidRPr="00000000" w14:paraId="00000009">
      <w:pPr>
        <w:pStyle w:val="Heading4"/>
        <w:spacing w:line="276" w:lineRule="auto"/>
        <w:rPr/>
      </w:pPr>
      <w:r w:rsidDel="00000000" w:rsidR="00000000" w:rsidRPr="00000000">
        <w:rPr>
          <w:rtl w:val="0"/>
        </w:rPr>
        <w:t xml:space="preserve">Call to Order and Board Attendance w/Determination of Quorum</w:t>
        <w:br w:type="textWrapping"/>
        <w:t xml:space="preserve">At 5:34pm</w:t>
      </w:r>
    </w:p>
    <w:p w:rsidR="00000000" w:rsidDel="00000000" w:rsidP="00000000" w:rsidRDefault="00000000" w:rsidRPr="00000000" w14:paraId="0000000A">
      <w:pPr>
        <w:pStyle w:val="Heading5"/>
        <w:spacing w:line="276" w:lineRule="auto"/>
        <w:rPr/>
      </w:pPr>
      <w:bookmarkStart w:colFirst="0" w:colLast="0" w:name="_byz1jx3ynibh" w:id="1"/>
      <w:bookmarkEnd w:id="1"/>
      <w:r w:rsidDel="00000000" w:rsidR="00000000" w:rsidRPr="00000000">
        <w:rPr>
          <w:rtl w:val="0"/>
        </w:rPr>
        <w:t xml:space="preserve">Quorum Present with following Board Members in Attendance: </w:t>
        <w:br w:type="textWrapping"/>
      </w:r>
    </w:p>
    <w:tbl>
      <w:tblPr>
        <w:tblStyle w:val="Table1"/>
        <w:tblW w:w="936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2070"/>
        <w:gridCol w:w="900"/>
        <w:gridCol w:w="255"/>
        <w:gridCol w:w="1830"/>
        <w:gridCol w:w="1005"/>
        <w:gridCol w:w="255"/>
        <w:gridCol w:w="2100"/>
        <w:gridCol w:w="945"/>
        <w:tblGridChange w:id="0">
          <w:tblGrid>
            <w:gridCol w:w="2070"/>
            <w:gridCol w:w="900"/>
            <w:gridCol w:w="255"/>
            <w:gridCol w:w="1830"/>
            <w:gridCol w:w="1005"/>
            <w:gridCol w:w="255"/>
            <w:gridCol w:w="2100"/>
            <w:gridCol w:w="9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b w:val="1"/>
                <w:sz w:val="16"/>
                <w:szCs w:val="16"/>
                <w:u w:val="single"/>
              </w:rPr>
            </w:pPr>
            <w:r w:rsidDel="00000000" w:rsidR="00000000" w:rsidRPr="00000000">
              <w:rPr>
                <w:b w:val="1"/>
                <w:sz w:val="16"/>
                <w:szCs w:val="16"/>
                <w:u w:val="single"/>
                <w:rtl w:val="0"/>
              </w:rPr>
              <w:t xml:space="preserve">Present</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b w:val="1"/>
                <w:sz w:val="16"/>
                <w:szCs w:val="16"/>
                <w:u w:val="single"/>
              </w:rPr>
            </w:pPr>
            <w:r w:rsidDel="00000000" w:rsidR="00000000" w:rsidRPr="00000000">
              <w:rPr>
                <w:b w:val="1"/>
                <w:sz w:val="16"/>
                <w:szCs w:val="16"/>
                <w:u w:val="single"/>
                <w:rtl w:val="0"/>
              </w:rPr>
              <w:t xml:space="preserve">Present</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sz w:val="16"/>
                <w:szCs w:val="16"/>
                <w:u w:val="single"/>
              </w:rPr>
            </w:pPr>
            <w:r w:rsidDel="00000000" w:rsidR="00000000" w:rsidRPr="00000000">
              <w:rPr>
                <w:b w:val="1"/>
                <w:sz w:val="16"/>
                <w:szCs w:val="16"/>
                <w:u w:val="single"/>
                <w:rtl w:val="0"/>
              </w:rPr>
              <w:t xml:space="preserve">Present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16"/>
                <w:szCs w:val="16"/>
              </w:rPr>
            </w:pPr>
            <w:r w:rsidDel="00000000" w:rsidR="00000000" w:rsidRPr="00000000">
              <w:rPr>
                <w:sz w:val="16"/>
                <w:szCs w:val="16"/>
                <w:rtl w:val="0"/>
              </w:rPr>
              <w:t xml:space="preserve">x</w:t>
            </w:r>
          </w:p>
        </w:tc>
      </w:tr>
    </w:tbl>
    <w:p w:rsidR="00000000" w:rsidDel="00000000" w:rsidP="00000000" w:rsidRDefault="00000000" w:rsidRPr="00000000" w14:paraId="00000033">
      <w:pPr>
        <w:pStyle w:val="Heading5"/>
        <w:spacing w:line="276" w:lineRule="auto"/>
        <w:rPr/>
      </w:pPr>
      <w:bookmarkStart w:colFirst="0" w:colLast="0" w:name="_b88g5dl46283" w:id="2"/>
      <w:bookmarkEnd w:id="2"/>
      <w:r w:rsidDel="00000000" w:rsidR="00000000" w:rsidRPr="00000000">
        <w:rPr>
          <w:rtl w:val="0"/>
        </w:rPr>
        <w:br w:type="textWrapping"/>
        <w:t xml:space="preserve">Reading of Mission Statement: </w:t>
      </w:r>
    </w:p>
    <w:p w:rsidR="00000000" w:rsidDel="00000000" w:rsidP="00000000" w:rsidRDefault="00000000" w:rsidRPr="00000000" w14:paraId="00000034">
      <w:pPr>
        <w:spacing w:line="276" w:lineRule="auto"/>
        <w:jc w:val="both"/>
        <w:rPr>
          <w:sz w:val="20"/>
          <w:szCs w:val="20"/>
        </w:rPr>
      </w:pPr>
      <w:r w:rsidDel="00000000" w:rsidR="00000000" w:rsidRPr="00000000">
        <w:rPr>
          <w:i w:val="1"/>
          <w:color w:val="404040"/>
          <w:sz w:val="20"/>
          <w:szCs w:val="20"/>
          <w:rtl w:val="0"/>
        </w:rPr>
        <w:t xml:space="preserve">“The mission of Sterling Montessori is to create a diverse educational community, grounded in the Montessori philosophy and teaching practices, that fosters curiosity, creativity, and critical thinking in its students. We strive to empower each student to become life-long learners who respect themselves, others, and their environment.”</w:t>
      </w:r>
      <w:r w:rsidDel="00000000" w:rsidR="00000000" w:rsidRPr="00000000">
        <w:rPr>
          <w:rtl w:val="0"/>
        </w:rPr>
      </w:r>
    </w:p>
    <w:p w:rsidR="00000000" w:rsidDel="00000000" w:rsidP="00000000" w:rsidRDefault="00000000" w:rsidRPr="00000000" w14:paraId="00000035">
      <w:pPr>
        <w:pStyle w:val="Heading4"/>
        <w:spacing w:line="276" w:lineRule="auto"/>
        <w:rPr/>
      </w:pPr>
      <w:bookmarkStart w:colFirst="0" w:colLast="0" w:name="_73fpkoaax6bp" w:id="3"/>
      <w:bookmarkEnd w:id="3"/>
      <w:r w:rsidDel="00000000" w:rsidR="00000000" w:rsidRPr="00000000">
        <w:rPr>
          <w:rtl w:val="0"/>
        </w:rPr>
        <w:t xml:space="preserve">Conflict of Interest Statement</w:t>
      </w:r>
    </w:p>
    <w:p w:rsidR="00000000" w:rsidDel="00000000" w:rsidP="00000000" w:rsidRDefault="00000000" w:rsidRPr="00000000" w14:paraId="00000036">
      <w:pPr>
        <w:spacing w:line="276" w:lineRule="auto"/>
        <w:rPr>
          <w:i w:val="1"/>
          <w:color w:val="404040"/>
          <w:sz w:val="20"/>
          <w:szCs w:val="20"/>
        </w:rPr>
      </w:pPr>
      <w:r w:rsidDel="00000000" w:rsidR="00000000" w:rsidRPr="00000000">
        <w:rPr>
          <w:i w:val="1"/>
          <w:color w:val="404040"/>
          <w:sz w:val="20"/>
          <w:szCs w:val="20"/>
          <w:rtl w:val="0"/>
        </w:rPr>
        <w:t xml:space="preserve">“LHU Board members acknowledge their duty to avoid conflicts of interest and appearances of conflicts of interest.  At this time, we ask all board members if they know of any conflict of interest or any appearance of conflict with respect to any matters coming before them during this meeting to please make a statement to be recorded in the minutes. In addition, if, during the meeting members become aware of an actual or apparent conflict of interest, please bring the matter to the attention of the Chair.  It is up to each board member to exercise their duty to abstain from participating in discussion and from voting on such matters.”</w:t>
      </w:r>
    </w:p>
    <w:p w:rsidR="00000000" w:rsidDel="00000000" w:rsidP="00000000" w:rsidRDefault="00000000" w:rsidRPr="00000000" w14:paraId="00000037">
      <w:pPr>
        <w:pStyle w:val="Heading4"/>
        <w:spacing w:line="276" w:lineRule="auto"/>
        <w:rPr/>
      </w:pPr>
      <w:r w:rsidDel="00000000" w:rsidR="00000000" w:rsidRPr="00000000">
        <w:rPr>
          <w:rtl w:val="0"/>
        </w:rPr>
      </w:r>
    </w:p>
    <w:p w:rsidR="00000000" w:rsidDel="00000000" w:rsidP="00000000" w:rsidRDefault="00000000" w:rsidRPr="00000000" w14:paraId="00000038">
      <w:pPr>
        <w:pStyle w:val="Heading4"/>
        <w:spacing w:line="276" w:lineRule="auto"/>
        <w:rPr/>
      </w:pPr>
      <w:r w:rsidDel="00000000" w:rsidR="00000000" w:rsidRPr="00000000">
        <w:rPr>
          <w:rtl w:val="0"/>
        </w:rPr>
        <w:t xml:space="preserve">Special Meeting</w:t>
      </w:r>
      <w:r w:rsidDel="00000000" w:rsidR="00000000" w:rsidRPr="00000000">
        <w:rPr>
          <w:rtl w:val="0"/>
        </w:rPr>
        <w:t xml:space="preserve"> Agenda</w:t>
      </w:r>
    </w:p>
    <w:p w:rsidR="00000000" w:rsidDel="00000000" w:rsidP="00000000" w:rsidRDefault="00000000" w:rsidRPr="00000000" w14:paraId="00000039">
      <w:pPr>
        <w:numPr>
          <w:ilvl w:val="0"/>
          <w:numId w:val="1"/>
        </w:numPr>
        <w:spacing w:line="276" w:lineRule="auto"/>
        <w:ind w:left="720" w:hanging="360"/>
        <w:rPr>
          <w:i w:val="1"/>
          <w:color w:val="404040"/>
          <w:sz w:val="20"/>
          <w:szCs w:val="20"/>
          <w:u w:val="none"/>
        </w:rPr>
      </w:pPr>
      <w:r w:rsidDel="00000000" w:rsidR="00000000" w:rsidRPr="00000000">
        <w:rPr>
          <w:i w:val="1"/>
          <w:color w:val="404040"/>
          <w:sz w:val="20"/>
          <w:szCs w:val="20"/>
          <w:rtl w:val="0"/>
        </w:rPr>
        <w:t xml:space="preserve">Called to discuss personnel related matters per NCGS: To consider the qualifications, competence, performance, character, fitness, conditions of appointment, or conditions of initial employment of a present or prospective public officer or employee [N.C.G.S. § 143-318.11(a)(6)].</w:t>
      </w:r>
    </w:p>
    <w:p w:rsidR="00000000" w:rsidDel="00000000" w:rsidP="00000000" w:rsidRDefault="00000000" w:rsidRPr="00000000" w14:paraId="0000003A">
      <w:pPr>
        <w:spacing w:line="276" w:lineRule="auto"/>
        <w:jc w:val="both"/>
        <w:rPr>
          <w:b w:val="1"/>
        </w:rPr>
      </w:pPr>
      <w:r w:rsidDel="00000000" w:rsidR="00000000" w:rsidRPr="00000000">
        <w:rPr>
          <w:rtl w:val="0"/>
        </w:rPr>
      </w:r>
    </w:p>
    <w:p w:rsidR="00000000" w:rsidDel="00000000" w:rsidP="00000000" w:rsidRDefault="00000000" w:rsidRPr="00000000" w14:paraId="0000003B">
      <w:pPr>
        <w:spacing w:line="276" w:lineRule="auto"/>
        <w:jc w:val="both"/>
        <w:rPr>
          <w:b w:val="1"/>
        </w:rPr>
      </w:pPr>
      <w:r w:rsidDel="00000000" w:rsidR="00000000" w:rsidRPr="00000000">
        <w:rPr>
          <w:b w:val="1"/>
          <w:rtl w:val="0"/>
        </w:rPr>
        <w:t xml:space="preserve">Consent Item – Approval of Agenda</w:t>
      </w:r>
    </w:p>
    <w:p w:rsidR="00000000" w:rsidDel="00000000" w:rsidP="00000000" w:rsidRDefault="00000000" w:rsidRPr="00000000" w14:paraId="0000003C">
      <w:pPr>
        <w:jc w:val="both"/>
        <w:rPr>
          <w:b w:val="1"/>
        </w:rPr>
      </w:pPr>
      <w:r w:rsidDel="00000000" w:rsidR="00000000" w:rsidRPr="00000000">
        <w:rPr>
          <w:rtl w:val="0"/>
        </w:rPr>
        <w:t xml:space="preserve">At 5:35p, Elizabeth Uzzell moved to approve agenda with additions discussed. Approved </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tbl>
      <w:tblPr>
        <w:tblStyle w:val="Table2"/>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spacing w:line="276"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pStyle w:val="Heading3"/>
        <w:spacing w:line="276" w:lineRule="auto"/>
        <w:rPr/>
      </w:pPr>
      <w:r w:rsidDel="00000000" w:rsidR="00000000" w:rsidRPr="00000000">
        <w:rPr>
          <w:rtl w:val="0"/>
        </w:rPr>
        <w:t xml:space="preserve">5. CLOSED SESSION</w:t>
      </w:r>
    </w:p>
    <w:p w:rsidR="00000000" w:rsidDel="00000000" w:rsidP="00000000" w:rsidRDefault="00000000" w:rsidRPr="00000000" w14:paraId="00000087">
      <w:pPr>
        <w:spacing w:line="276" w:lineRule="auto"/>
        <w:rPr>
          <w:b w:val="1"/>
        </w:rPr>
      </w:pPr>
      <w:r w:rsidDel="00000000" w:rsidR="00000000" w:rsidRPr="00000000">
        <w:rPr>
          <w:rtl w:val="0"/>
        </w:rPr>
        <w:br w:type="textWrapping"/>
      </w:r>
      <w:r w:rsidDel="00000000" w:rsidR="00000000" w:rsidRPr="00000000">
        <w:rPr>
          <w:b w:val="1"/>
          <w:rtl w:val="0"/>
        </w:rPr>
        <w:t xml:space="preserve">Enter Closed Session</w:t>
      </w:r>
    </w:p>
    <w:p w:rsidR="00000000" w:rsidDel="00000000" w:rsidP="00000000" w:rsidRDefault="00000000" w:rsidRPr="00000000" w14:paraId="00000088">
      <w:pPr>
        <w:spacing w:line="276" w:lineRule="auto"/>
        <w:ind w:left="0" w:firstLine="0"/>
        <w:rPr/>
      </w:pPr>
      <w:r w:rsidDel="00000000" w:rsidR="00000000" w:rsidRPr="00000000">
        <w:rPr>
          <w:rtl w:val="0"/>
        </w:rPr>
        <w:t xml:space="preserve">To consider the qualifications, competence, performance, character, fitness, conditions of appointment, or conditions of initial employment of a present or prospective public officer or employee [N.C.G.S. § 143-318.11(a)(6)].</w:t>
      </w:r>
    </w:p>
    <w:p w:rsidR="00000000" w:rsidDel="00000000" w:rsidP="00000000" w:rsidRDefault="00000000" w:rsidRPr="00000000" w14:paraId="00000089">
      <w:pPr>
        <w:spacing w:line="276" w:lineRule="auto"/>
        <w:ind w:left="0" w:firstLine="0"/>
        <w:rPr/>
      </w:pPr>
      <w:r w:rsidDel="00000000" w:rsidR="00000000" w:rsidRPr="00000000">
        <w:rPr>
          <w:rtl w:val="0"/>
        </w:rPr>
      </w:r>
    </w:p>
    <w:p w:rsidR="00000000" w:rsidDel="00000000" w:rsidP="00000000" w:rsidRDefault="00000000" w:rsidRPr="00000000" w14:paraId="0000008A">
      <w:pPr>
        <w:spacing w:line="276" w:lineRule="auto"/>
        <w:jc w:val="both"/>
        <w:rPr>
          <w:b w:val="1"/>
        </w:rPr>
      </w:pPr>
      <w:r w:rsidDel="00000000" w:rsidR="00000000" w:rsidRPr="00000000">
        <w:rPr>
          <w:rtl w:val="0"/>
        </w:rPr>
        <w:t xml:space="preserve">At 5:37p, Elizabeth Uzzell moved to enter closed session per NCGS [N.C.G.S. § 143-318.11(a)(6)]. Approved </w:t>
      </w: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tbl>
      <w:tblPr>
        <w:tblStyle w:val="Table3"/>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D2">
      <w:pPr>
        <w:rPr>
          <w:color w:val="404040"/>
          <w:sz w:val="20"/>
          <w:szCs w:val="20"/>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D3">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4">
      <w:pPr>
        <w:spacing w:line="276" w:lineRule="auto"/>
        <w:rPr>
          <w:b w:val="1"/>
        </w:rPr>
      </w:pPr>
      <w:r w:rsidDel="00000000" w:rsidR="00000000" w:rsidRPr="00000000">
        <w:rPr>
          <w:b w:val="1"/>
          <w:rtl w:val="0"/>
        </w:rPr>
        <w:t xml:space="preserve">Return to Open Session</w:t>
      </w:r>
    </w:p>
    <w:p w:rsidR="00000000" w:rsidDel="00000000" w:rsidP="00000000" w:rsidRDefault="00000000" w:rsidRPr="00000000" w14:paraId="000000D5">
      <w:pPr>
        <w:spacing w:line="276" w:lineRule="auto"/>
        <w:jc w:val="both"/>
        <w:rPr>
          <w:b w:val="1"/>
        </w:rPr>
      </w:pPr>
      <w:r w:rsidDel="00000000" w:rsidR="00000000" w:rsidRPr="00000000">
        <w:rPr>
          <w:rtl w:val="0"/>
        </w:rPr>
        <w:t xml:space="preserve">At 7:09p, Elizabeth Uzzell moved to return to open session. No action taken. Approved </w:t>
      </w: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tbl>
      <w:tblPr>
        <w:tblStyle w:val="Table4"/>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spacing w:line="276" w:lineRule="auto"/>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F">
      <w:pPr>
        <w:pStyle w:val="Heading3"/>
        <w:spacing w:line="276" w:lineRule="auto"/>
        <w:rPr/>
      </w:pPr>
      <w:r w:rsidDel="00000000" w:rsidR="00000000" w:rsidRPr="00000000">
        <w:rPr>
          <w:rtl w:val="0"/>
        </w:rPr>
        <w:t xml:space="preserve">6. ADJOURNMENT</w:t>
      </w:r>
    </w:p>
    <w:p w:rsidR="00000000" w:rsidDel="00000000" w:rsidP="00000000" w:rsidRDefault="00000000" w:rsidRPr="00000000" w14:paraId="00000120">
      <w:pPr>
        <w:spacing w:line="276" w:lineRule="auto"/>
        <w:jc w:val="both"/>
        <w:rPr>
          <w:b w:val="1"/>
        </w:rPr>
      </w:pPr>
      <w:r w:rsidDel="00000000" w:rsidR="00000000" w:rsidRPr="00000000">
        <w:rPr>
          <w:rtl w:val="0"/>
        </w:rPr>
        <w:t xml:space="preserve">At 7:09p, Kevin Hughes moved to adjourn. Approved </w:t>
      </w: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tbl>
      <w:tblPr>
        <w:tblStyle w:val="Table5"/>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68">
      <w:pPr>
        <w:rPr>
          <w:b w:val="1"/>
        </w:rPr>
      </w:pPr>
      <w:r w:rsidDel="00000000" w:rsidR="00000000" w:rsidRPr="00000000">
        <w:rPr>
          <w:rtl w:val="0"/>
        </w:rPr>
      </w:r>
    </w:p>
    <w:p w:rsidR="00000000" w:rsidDel="00000000" w:rsidP="00000000" w:rsidRDefault="00000000" w:rsidRPr="00000000" w14:paraId="00000169">
      <w:pPr>
        <w:rPr>
          <w:b w:val="1"/>
        </w:rPr>
      </w:pPr>
      <w:r w:rsidDel="00000000" w:rsidR="00000000" w:rsidRPr="00000000">
        <w:rPr>
          <w:rtl w:val="0"/>
        </w:rPr>
      </w:r>
    </w:p>
    <w:p w:rsidR="00000000" w:rsidDel="00000000" w:rsidP="00000000" w:rsidRDefault="00000000" w:rsidRPr="00000000" w14:paraId="0000016A">
      <w:pPr>
        <w:rPr>
          <w:b w:val="1"/>
        </w:rPr>
      </w:pPr>
      <w:r w:rsidDel="00000000" w:rsidR="00000000" w:rsidRPr="00000000">
        <w:rPr>
          <w:rtl w:val="0"/>
        </w:rPr>
      </w:r>
    </w:p>
    <w:p w:rsidR="00000000" w:rsidDel="00000000" w:rsidP="00000000" w:rsidRDefault="00000000" w:rsidRPr="00000000" w14:paraId="0000016B">
      <w:pPr>
        <w:rPr>
          <w:b w:val="1"/>
        </w:rPr>
      </w:pPr>
      <w:r w:rsidDel="00000000" w:rsidR="00000000" w:rsidRPr="00000000">
        <w:rPr>
          <w:b w:val="1"/>
          <w:rtl w:val="0"/>
        </w:rPr>
        <w:t xml:space="preserve">Attendance: </w:t>
        <w:br w:type="textWrapping"/>
        <w:br w:type="textWrapping"/>
      </w:r>
      <w:r w:rsidDel="00000000" w:rsidR="00000000" w:rsidRPr="00000000">
        <w:rPr>
          <w:b w:val="1"/>
        </w:rPr>
        <w:drawing>
          <wp:inline distB="114300" distT="114300" distL="114300" distR="114300">
            <wp:extent cx="3446406" cy="61483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46406" cy="6148388"/>
                    </a:xfrm>
                    <a:prstGeom prst="rect"/>
                    <a:ln/>
                  </pic:spPr>
                </pic:pic>
              </a:graphicData>
            </a:graphic>
          </wp:inline>
        </w:drawing>
      </w:r>
      <w:r w:rsidDel="00000000" w:rsidR="00000000" w:rsidRPr="00000000">
        <w:rPr>
          <w:rtl w:val="0"/>
        </w:rPr>
      </w:r>
    </w:p>
    <w:sectPr>
      <w:type w:val="continuous"/>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